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81CE" w14:textId="72E8B306" w:rsidR="00424A5A" w:rsidRPr="003A2C29" w:rsidRDefault="0072038A">
      <w:pPr>
        <w:rPr>
          <w:rFonts w:ascii="Tahoma" w:hAnsi="Tahoma" w:cs="Tahoma"/>
          <w:sz w:val="20"/>
          <w:szCs w:val="20"/>
        </w:rPr>
      </w:pPr>
      <w:r w:rsidRPr="003A2C29">
        <w:rPr>
          <w:rFonts w:ascii="Tahoma" w:hAnsi="Tahoma" w:cs="Tahoma"/>
          <w:noProof/>
          <w:sz w:val="20"/>
          <w:szCs w:val="20"/>
          <w:lang w:eastAsia="sl-SI"/>
        </w:rPr>
        <w:drawing>
          <wp:anchor distT="0" distB="0" distL="114300" distR="114300" simplePos="0" relativeHeight="251657728" behindDoc="1" locked="0" layoutInCell="1" allowOverlap="1" wp14:anchorId="3D7F1107" wp14:editId="190E5380">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1902754F" w14:textId="312EFE90" w:rsidR="00424A5A" w:rsidRPr="003A2C29" w:rsidRDefault="00424A5A">
      <w:pPr>
        <w:rPr>
          <w:rFonts w:ascii="Tahoma" w:hAnsi="Tahoma" w:cs="Tahoma"/>
          <w:sz w:val="20"/>
          <w:szCs w:val="20"/>
        </w:rPr>
      </w:pPr>
    </w:p>
    <w:p w14:paraId="0E5B1764" w14:textId="77777777" w:rsidR="00424A5A" w:rsidRPr="003A2C29" w:rsidRDefault="00424A5A" w:rsidP="00424A5A">
      <w:pPr>
        <w:rPr>
          <w:rFonts w:ascii="Tahoma" w:hAnsi="Tahoma" w:cs="Tahoma"/>
          <w:sz w:val="20"/>
          <w:szCs w:val="20"/>
        </w:rPr>
      </w:pPr>
    </w:p>
    <w:p w14:paraId="579D19F0" w14:textId="77777777" w:rsidR="00424A5A" w:rsidRPr="003A2C29" w:rsidRDefault="00424A5A" w:rsidP="00424A5A">
      <w:pPr>
        <w:rPr>
          <w:rFonts w:ascii="Tahoma" w:hAnsi="Tahoma" w:cs="Tahoma"/>
          <w:sz w:val="20"/>
          <w:szCs w:val="20"/>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72038A" w:rsidRPr="003A2C29" w14:paraId="4551A079" w14:textId="77777777" w:rsidTr="0072038A">
        <w:tc>
          <w:tcPr>
            <w:tcW w:w="1080" w:type="dxa"/>
            <w:vAlign w:val="center"/>
          </w:tcPr>
          <w:p w14:paraId="2268A3EB" w14:textId="77777777" w:rsidR="0072038A" w:rsidRPr="003A2C29" w:rsidRDefault="0072038A" w:rsidP="001A5A08">
            <w:pPr>
              <w:spacing w:before="40"/>
              <w:jc w:val="right"/>
              <w:rPr>
                <w:rFonts w:ascii="Tahoma" w:hAnsi="Tahoma" w:cs="Tahoma"/>
                <w:sz w:val="20"/>
                <w:szCs w:val="20"/>
              </w:rPr>
            </w:pPr>
            <w:r w:rsidRPr="003A2C29">
              <w:rPr>
                <w:rFonts w:ascii="Tahoma" w:hAnsi="Tahoma" w:cs="Tahoma"/>
                <w:sz w:val="20"/>
                <w:szCs w:val="20"/>
              </w:rPr>
              <w:t>Številka:</w:t>
            </w:r>
          </w:p>
        </w:tc>
        <w:tc>
          <w:tcPr>
            <w:tcW w:w="2160" w:type="dxa"/>
            <w:vAlign w:val="center"/>
          </w:tcPr>
          <w:p w14:paraId="2365394E" w14:textId="01FFAD34" w:rsidR="0072038A" w:rsidRPr="003A2C29" w:rsidRDefault="0072038A" w:rsidP="001A5A08">
            <w:pPr>
              <w:spacing w:before="40"/>
              <w:rPr>
                <w:rFonts w:ascii="Tahoma" w:hAnsi="Tahoma" w:cs="Tahoma"/>
                <w:sz w:val="20"/>
                <w:szCs w:val="20"/>
              </w:rPr>
            </w:pPr>
            <w:r w:rsidRPr="003A2C29">
              <w:rPr>
                <w:rFonts w:ascii="Tahoma" w:hAnsi="Tahoma" w:cs="Tahoma"/>
                <w:color w:val="0000FF"/>
                <w:sz w:val="20"/>
                <w:szCs w:val="20"/>
              </w:rPr>
              <w:t xml:space="preserve"> 43001-352/2020-0</w:t>
            </w:r>
            <w:r w:rsidR="003A2C29" w:rsidRPr="003A2C29">
              <w:rPr>
                <w:rFonts w:ascii="Tahoma" w:hAnsi="Tahoma" w:cs="Tahoma"/>
                <w:color w:val="0000FF"/>
                <w:sz w:val="20"/>
                <w:szCs w:val="20"/>
              </w:rPr>
              <w:t>2</w:t>
            </w:r>
          </w:p>
        </w:tc>
        <w:tc>
          <w:tcPr>
            <w:tcW w:w="1080" w:type="dxa"/>
            <w:vAlign w:val="center"/>
          </w:tcPr>
          <w:p w14:paraId="7D542206" w14:textId="77777777" w:rsidR="0072038A" w:rsidRPr="003A2C29" w:rsidRDefault="0072038A" w:rsidP="001A5A08">
            <w:pPr>
              <w:spacing w:before="40"/>
              <w:rPr>
                <w:rFonts w:ascii="Tahoma" w:hAnsi="Tahoma" w:cs="Tahoma"/>
                <w:sz w:val="20"/>
                <w:szCs w:val="20"/>
              </w:rPr>
            </w:pPr>
          </w:p>
        </w:tc>
        <w:tc>
          <w:tcPr>
            <w:tcW w:w="1620" w:type="dxa"/>
            <w:vAlign w:val="center"/>
          </w:tcPr>
          <w:p w14:paraId="1FAA4554" w14:textId="77777777" w:rsidR="0072038A" w:rsidRPr="003A2C29" w:rsidRDefault="0072038A" w:rsidP="001A5A08">
            <w:pPr>
              <w:spacing w:before="40"/>
              <w:jc w:val="right"/>
              <w:rPr>
                <w:rFonts w:ascii="Tahoma" w:hAnsi="Tahoma" w:cs="Tahoma"/>
                <w:sz w:val="20"/>
                <w:szCs w:val="20"/>
              </w:rPr>
            </w:pPr>
            <w:r w:rsidRPr="003A2C29">
              <w:rPr>
                <w:rFonts w:ascii="Tahoma" w:hAnsi="Tahoma" w:cs="Tahoma"/>
                <w:sz w:val="20"/>
                <w:szCs w:val="20"/>
              </w:rPr>
              <w:t>oznaka naročila:</w:t>
            </w:r>
          </w:p>
        </w:tc>
        <w:tc>
          <w:tcPr>
            <w:tcW w:w="3420" w:type="dxa"/>
            <w:vAlign w:val="center"/>
          </w:tcPr>
          <w:p w14:paraId="623278D0" w14:textId="77777777" w:rsidR="0072038A" w:rsidRPr="003A2C29" w:rsidRDefault="0072038A" w:rsidP="001A5A08">
            <w:pPr>
              <w:spacing w:before="40"/>
              <w:rPr>
                <w:rFonts w:ascii="Tahoma" w:hAnsi="Tahoma" w:cs="Tahoma"/>
                <w:sz w:val="20"/>
                <w:szCs w:val="20"/>
              </w:rPr>
            </w:pPr>
            <w:r w:rsidRPr="003A2C29">
              <w:rPr>
                <w:rFonts w:ascii="Tahoma" w:hAnsi="Tahoma" w:cs="Tahoma"/>
                <w:color w:val="0000FF"/>
                <w:sz w:val="20"/>
                <w:szCs w:val="20"/>
              </w:rPr>
              <w:t xml:space="preserve">A-17/21 S   </w:t>
            </w:r>
          </w:p>
        </w:tc>
      </w:tr>
      <w:tr w:rsidR="0072038A" w:rsidRPr="003A2C29" w14:paraId="5184DDA3" w14:textId="77777777" w:rsidTr="0072038A">
        <w:tc>
          <w:tcPr>
            <w:tcW w:w="1080" w:type="dxa"/>
            <w:vAlign w:val="center"/>
          </w:tcPr>
          <w:p w14:paraId="678624C9" w14:textId="77777777" w:rsidR="0072038A" w:rsidRPr="003A2C29" w:rsidRDefault="0072038A" w:rsidP="001A5A08">
            <w:pPr>
              <w:spacing w:before="40"/>
              <w:jc w:val="right"/>
              <w:rPr>
                <w:rFonts w:ascii="Tahoma" w:hAnsi="Tahoma" w:cs="Tahoma"/>
                <w:sz w:val="20"/>
                <w:szCs w:val="20"/>
              </w:rPr>
            </w:pPr>
            <w:r w:rsidRPr="003A2C29">
              <w:rPr>
                <w:rFonts w:ascii="Tahoma" w:hAnsi="Tahoma" w:cs="Tahoma"/>
                <w:sz w:val="20"/>
                <w:szCs w:val="20"/>
              </w:rPr>
              <w:t>Datum:</w:t>
            </w:r>
          </w:p>
        </w:tc>
        <w:tc>
          <w:tcPr>
            <w:tcW w:w="2160" w:type="dxa"/>
            <w:vAlign w:val="center"/>
          </w:tcPr>
          <w:p w14:paraId="203E2344" w14:textId="664F0EF7" w:rsidR="0072038A" w:rsidRPr="003A2C29" w:rsidRDefault="003A2C29" w:rsidP="001A5A08">
            <w:pPr>
              <w:spacing w:before="40"/>
              <w:rPr>
                <w:rFonts w:ascii="Tahoma" w:hAnsi="Tahoma" w:cs="Tahoma"/>
                <w:sz w:val="20"/>
                <w:szCs w:val="20"/>
              </w:rPr>
            </w:pPr>
            <w:r w:rsidRPr="003A2C29">
              <w:rPr>
                <w:rFonts w:ascii="Tahoma" w:hAnsi="Tahoma" w:cs="Tahoma"/>
                <w:color w:val="0000FF"/>
                <w:sz w:val="20"/>
                <w:szCs w:val="20"/>
              </w:rPr>
              <w:t>24</w:t>
            </w:r>
            <w:r w:rsidR="0072038A" w:rsidRPr="003A2C29">
              <w:rPr>
                <w:rFonts w:ascii="Tahoma" w:hAnsi="Tahoma" w:cs="Tahoma"/>
                <w:color w:val="0000FF"/>
                <w:sz w:val="20"/>
                <w:szCs w:val="20"/>
              </w:rPr>
              <w:t>.02.2021</w:t>
            </w:r>
          </w:p>
        </w:tc>
        <w:tc>
          <w:tcPr>
            <w:tcW w:w="1080" w:type="dxa"/>
            <w:vAlign w:val="center"/>
          </w:tcPr>
          <w:p w14:paraId="0ADB9EEE" w14:textId="77777777" w:rsidR="0072038A" w:rsidRPr="003A2C29" w:rsidRDefault="0072038A" w:rsidP="001A5A08">
            <w:pPr>
              <w:spacing w:before="40"/>
              <w:rPr>
                <w:rFonts w:ascii="Tahoma" w:hAnsi="Tahoma" w:cs="Tahoma"/>
                <w:sz w:val="20"/>
                <w:szCs w:val="20"/>
              </w:rPr>
            </w:pPr>
          </w:p>
        </w:tc>
        <w:tc>
          <w:tcPr>
            <w:tcW w:w="1620" w:type="dxa"/>
            <w:vAlign w:val="center"/>
          </w:tcPr>
          <w:p w14:paraId="266CBEEB" w14:textId="77777777" w:rsidR="0072038A" w:rsidRPr="003A2C29" w:rsidRDefault="0072038A" w:rsidP="001A5A08">
            <w:pPr>
              <w:spacing w:before="40"/>
              <w:jc w:val="right"/>
              <w:rPr>
                <w:rFonts w:ascii="Tahoma" w:hAnsi="Tahoma" w:cs="Tahoma"/>
                <w:sz w:val="20"/>
                <w:szCs w:val="20"/>
              </w:rPr>
            </w:pPr>
            <w:r w:rsidRPr="003A2C29">
              <w:rPr>
                <w:rFonts w:ascii="Tahoma" w:hAnsi="Tahoma" w:cs="Tahoma"/>
                <w:sz w:val="20"/>
                <w:szCs w:val="20"/>
              </w:rPr>
              <w:t>MFERAC:</w:t>
            </w:r>
          </w:p>
        </w:tc>
        <w:tc>
          <w:tcPr>
            <w:tcW w:w="3420" w:type="dxa"/>
            <w:vAlign w:val="center"/>
          </w:tcPr>
          <w:p w14:paraId="34E50886" w14:textId="77777777" w:rsidR="0072038A" w:rsidRPr="003A2C29" w:rsidRDefault="0072038A" w:rsidP="001A5A08">
            <w:pPr>
              <w:spacing w:before="40"/>
              <w:rPr>
                <w:rFonts w:ascii="Tahoma" w:hAnsi="Tahoma" w:cs="Tahoma"/>
                <w:sz w:val="20"/>
                <w:szCs w:val="20"/>
              </w:rPr>
            </w:pPr>
            <w:r w:rsidRPr="003A2C29">
              <w:rPr>
                <w:rFonts w:ascii="Tahoma" w:hAnsi="Tahoma" w:cs="Tahoma"/>
                <w:color w:val="0000FF"/>
                <w:sz w:val="20"/>
                <w:szCs w:val="20"/>
              </w:rPr>
              <w:t>2431-20-401261/0</w:t>
            </w:r>
          </w:p>
        </w:tc>
      </w:tr>
    </w:tbl>
    <w:p w14:paraId="0320F521" w14:textId="77777777" w:rsidR="0072038A" w:rsidRPr="003A2C29" w:rsidRDefault="0072038A">
      <w:pPr>
        <w:rPr>
          <w:rFonts w:ascii="Tahoma" w:hAnsi="Tahoma" w:cs="Tahoma"/>
          <w:sz w:val="20"/>
          <w:szCs w:val="20"/>
        </w:rPr>
      </w:pPr>
    </w:p>
    <w:p w14:paraId="006425D5" w14:textId="1D0C0764" w:rsidR="0072038A" w:rsidRPr="003A2C29" w:rsidRDefault="0072038A">
      <w:pPr>
        <w:rPr>
          <w:rFonts w:ascii="Tahoma" w:hAnsi="Tahoma" w:cs="Tahoma"/>
          <w:sz w:val="20"/>
          <w:szCs w:val="20"/>
        </w:rPr>
      </w:pPr>
    </w:p>
    <w:p w14:paraId="718444D8" w14:textId="77777777" w:rsidR="0072038A" w:rsidRPr="003A2C29" w:rsidRDefault="0072038A">
      <w:pPr>
        <w:rPr>
          <w:rFonts w:ascii="Tahoma" w:hAnsi="Tahoma" w:cs="Tahoma"/>
          <w:sz w:val="20"/>
          <w:szCs w:val="20"/>
        </w:rPr>
      </w:pPr>
    </w:p>
    <w:p w14:paraId="2EEBE4A7" w14:textId="77777777" w:rsidR="00556816" w:rsidRPr="003A2C29" w:rsidRDefault="00556816">
      <w:pPr>
        <w:pStyle w:val="EndnoteText"/>
        <w:spacing w:before="240"/>
        <w:jc w:val="center"/>
        <w:rPr>
          <w:rFonts w:ascii="Tahoma" w:hAnsi="Tahoma" w:cs="Tahoma"/>
          <w:b/>
          <w:spacing w:val="20"/>
          <w:szCs w:val="20"/>
        </w:rPr>
      </w:pPr>
      <w:r w:rsidRPr="003A2C29">
        <w:rPr>
          <w:rFonts w:ascii="Tahoma" w:hAnsi="Tahoma" w:cs="Tahoma"/>
          <w:b/>
          <w:spacing w:val="20"/>
          <w:szCs w:val="20"/>
        </w:rPr>
        <w:t xml:space="preserve">SPREMEMBA RAZPISNE DOKUMENTACIJE </w:t>
      </w:r>
    </w:p>
    <w:p w14:paraId="2AAF9D5B" w14:textId="77777777" w:rsidR="00556816" w:rsidRPr="003A2C29" w:rsidRDefault="00556816">
      <w:pPr>
        <w:pStyle w:val="EndnoteText"/>
        <w:jc w:val="center"/>
        <w:rPr>
          <w:rFonts w:ascii="Tahoma" w:hAnsi="Tahoma" w:cs="Tahoma"/>
          <w:b/>
          <w:spacing w:val="20"/>
          <w:szCs w:val="20"/>
        </w:rPr>
      </w:pPr>
      <w:r w:rsidRPr="003A2C29">
        <w:rPr>
          <w:rFonts w:ascii="Tahoma" w:hAnsi="Tahoma" w:cs="Tahoma"/>
          <w:b/>
          <w:spacing w:val="20"/>
          <w:szCs w:val="20"/>
        </w:rPr>
        <w:t xml:space="preserve">za oddajo javnega naročila </w:t>
      </w:r>
    </w:p>
    <w:p w14:paraId="2E3478DD" w14:textId="77777777" w:rsidR="00556816" w:rsidRPr="003A2C29" w:rsidRDefault="00556816">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8C092A" w:rsidRPr="003A2C29" w14:paraId="26176B9B" w14:textId="77777777" w:rsidTr="008C092A">
        <w:trPr>
          <w:trHeight w:val="277"/>
        </w:trPr>
        <w:tc>
          <w:tcPr>
            <w:tcW w:w="9288" w:type="dxa"/>
          </w:tcPr>
          <w:p w14:paraId="10304017" w14:textId="0DD024C3" w:rsidR="008C092A" w:rsidRPr="003A2C29" w:rsidRDefault="0072038A" w:rsidP="001619E6">
            <w:pPr>
              <w:pStyle w:val="EndnoteText"/>
              <w:jc w:val="center"/>
              <w:rPr>
                <w:rFonts w:ascii="Tahoma" w:hAnsi="Tahoma" w:cs="Tahoma"/>
                <w:b/>
                <w:szCs w:val="20"/>
              </w:rPr>
            </w:pPr>
            <w:r w:rsidRPr="003A2C29">
              <w:rPr>
                <w:rFonts w:ascii="Tahoma" w:hAnsi="Tahoma" w:cs="Tahoma"/>
                <w:b/>
                <w:szCs w:val="20"/>
              </w:rPr>
              <w:t xml:space="preserve">Izvajanje </w:t>
            </w:r>
            <w:proofErr w:type="spellStart"/>
            <w:r w:rsidRPr="003A2C29">
              <w:rPr>
                <w:rFonts w:ascii="Tahoma" w:hAnsi="Tahoma" w:cs="Tahoma"/>
                <w:b/>
                <w:szCs w:val="20"/>
              </w:rPr>
              <w:t>konzultantskih</w:t>
            </w:r>
            <w:proofErr w:type="spellEnd"/>
            <w:r w:rsidRPr="003A2C29">
              <w:rPr>
                <w:rFonts w:ascii="Tahoma" w:hAnsi="Tahoma" w:cs="Tahoma"/>
                <w:b/>
                <w:szCs w:val="20"/>
              </w:rPr>
              <w:t xml:space="preserve"> storitev pri realizaciji investicij na državnih cestah za časovno obdobje 2021-2026</w:t>
            </w:r>
          </w:p>
        </w:tc>
      </w:tr>
    </w:tbl>
    <w:p w14:paraId="54AA837C" w14:textId="77777777" w:rsidR="004B34B5" w:rsidRPr="003A2C29" w:rsidRDefault="004B34B5">
      <w:pPr>
        <w:pStyle w:val="EndnoteText"/>
        <w:jc w:val="both"/>
        <w:rPr>
          <w:rFonts w:ascii="Tahoma" w:hAnsi="Tahoma" w:cs="Tahoma"/>
          <w:szCs w:val="20"/>
        </w:rPr>
      </w:pPr>
    </w:p>
    <w:p w14:paraId="3890B277" w14:textId="77777777" w:rsidR="008C092A" w:rsidRPr="003A2C29" w:rsidRDefault="008C092A" w:rsidP="000646A9">
      <w:pPr>
        <w:pStyle w:val="EndnoteText"/>
        <w:jc w:val="both"/>
        <w:rPr>
          <w:rFonts w:ascii="Tahoma" w:hAnsi="Tahoma" w:cs="Tahoma"/>
          <w:szCs w:val="20"/>
        </w:rPr>
      </w:pPr>
    </w:p>
    <w:p w14:paraId="0AF05ED9" w14:textId="4EE9F551" w:rsidR="008C092A" w:rsidRPr="003A2C29" w:rsidRDefault="0072038A" w:rsidP="000646A9">
      <w:pPr>
        <w:pStyle w:val="EndnoteText"/>
        <w:jc w:val="both"/>
        <w:rPr>
          <w:rFonts w:ascii="Tahoma" w:hAnsi="Tahoma" w:cs="Tahoma"/>
          <w:b/>
          <w:color w:val="333333"/>
          <w:szCs w:val="20"/>
          <w:lang w:eastAsia="sl-SI"/>
        </w:rPr>
      </w:pPr>
      <w:r w:rsidRPr="003A2C29">
        <w:rPr>
          <w:rFonts w:ascii="Tahoma" w:hAnsi="Tahoma" w:cs="Tahoma"/>
          <w:b/>
          <w:color w:val="333333"/>
          <w:szCs w:val="20"/>
          <w:lang w:eastAsia="sl-SI"/>
        </w:rPr>
        <w:t xml:space="preserve">JN000459/2021-B01 - A-17/21, datum objave: 28.01.2021    </w:t>
      </w:r>
    </w:p>
    <w:p w14:paraId="00750563" w14:textId="77777777" w:rsidR="0072038A" w:rsidRPr="003A2C29" w:rsidRDefault="0072038A" w:rsidP="000646A9">
      <w:pPr>
        <w:pStyle w:val="EndnoteText"/>
        <w:jc w:val="both"/>
        <w:rPr>
          <w:rFonts w:ascii="Tahoma" w:hAnsi="Tahoma" w:cs="Tahoma"/>
          <w:szCs w:val="20"/>
        </w:rPr>
      </w:pPr>
    </w:p>
    <w:p w14:paraId="2C8305D0" w14:textId="221B4344" w:rsidR="000646A9" w:rsidRPr="003A2C29" w:rsidRDefault="000646A9" w:rsidP="000646A9">
      <w:pPr>
        <w:pStyle w:val="EndnoteText"/>
        <w:jc w:val="both"/>
        <w:rPr>
          <w:rFonts w:ascii="Tahoma" w:hAnsi="Tahoma" w:cs="Tahoma"/>
          <w:szCs w:val="20"/>
        </w:rPr>
      </w:pPr>
      <w:r w:rsidRPr="003A2C29">
        <w:rPr>
          <w:rFonts w:ascii="Tahoma" w:hAnsi="Tahoma" w:cs="Tahoma"/>
          <w:szCs w:val="20"/>
        </w:rPr>
        <w:t xml:space="preserve">Obvestilo o spremembi razpisne dokumentacije je objavljeno na "Portalu javnih naročil" in na naročnikovi spletni strani. </w:t>
      </w:r>
      <w:r w:rsidR="00704884" w:rsidRPr="003A2C29">
        <w:rPr>
          <w:rFonts w:ascii="Tahoma" w:hAnsi="Tahoma" w:cs="Tahoma"/>
          <w:szCs w:val="20"/>
        </w:rPr>
        <w:t>N</w:t>
      </w:r>
      <w:r w:rsidRPr="003A2C29">
        <w:rPr>
          <w:rFonts w:ascii="Tahoma" w:hAnsi="Tahoma" w:cs="Tahoma"/>
          <w:szCs w:val="20"/>
        </w:rPr>
        <w:t>a naročnikovi spletni strani</w:t>
      </w:r>
      <w:r w:rsidR="00704884" w:rsidRPr="003A2C29">
        <w:rPr>
          <w:rFonts w:ascii="Tahoma" w:hAnsi="Tahoma" w:cs="Tahoma"/>
          <w:szCs w:val="20"/>
        </w:rPr>
        <w:t xml:space="preserve"> je</w:t>
      </w:r>
      <w:r w:rsidRPr="003A2C29">
        <w:rPr>
          <w:rFonts w:ascii="Tahoma" w:hAnsi="Tahoma" w:cs="Tahoma"/>
          <w:szCs w:val="20"/>
        </w:rPr>
        <w:t xml:space="preserve"> priložen čistopis spremenjenega dokumenta. </w:t>
      </w:r>
    </w:p>
    <w:p w14:paraId="69235936" w14:textId="77777777" w:rsidR="00704884" w:rsidRPr="003A2C29" w:rsidRDefault="00704884" w:rsidP="000646A9">
      <w:pPr>
        <w:pStyle w:val="EndnoteText"/>
        <w:spacing w:after="60"/>
        <w:jc w:val="both"/>
        <w:rPr>
          <w:rFonts w:ascii="Tahoma" w:hAnsi="Tahoma" w:cs="Tahoma"/>
          <w:szCs w:val="20"/>
        </w:rPr>
      </w:pPr>
    </w:p>
    <w:p w14:paraId="0C2260D6" w14:textId="0984003F" w:rsidR="00556816" w:rsidRPr="003A2C29" w:rsidRDefault="004B34B5" w:rsidP="000646A9">
      <w:pPr>
        <w:pStyle w:val="EndnoteText"/>
        <w:spacing w:after="60"/>
        <w:jc w:val="both"/>
        <w:rPr>
          <w:rFonts w:ascii="Tahoma" w:hAnsi="Tahoma" w:cs="Tahoma"/>
          <w:szCs w:val="20"/>
        </w:rPr>
      </w:pPr>
      <w:r w:rsidRPr="003A2C29">
        <w:rPr>
          <w:rFonts w:ascii="Tahoma" w:hAnsi="Tahoma" w:cs="Tahoma"/>
          <w:szCs w:val="20"/>
        </w:rPr>
        <w:t>Obrazložitev sprememb:</w:t>
      </w:r>
    </w:p>
    <w:p w14:paraId="15BEB620" w14:textId="77777777" w:rsidR="00830A08" w:rsidRPr="003A2C29" w:rsidRDefault="00830A08" w:rsidP="000646A9">
      <w:pPr>
        <w:pStyle w:val="EndnoteText"/>
        <w:spacing w:after="60"/>
        <w:jc w:val="both"/>
        <w:rPr>
          <w:rFonts w:ascii="Tahoma" w:hAnsi="Tahoma" w:cs="Tahoma"/>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BA3B3A" w:rsidRPr="003A2C29" w14:paraId="48DC6F6A" w14:textId="77777777" w:rsidTr="003F1B2F">
        <w:trPr>
          <w:trHeight w:val="1046"/>
        </w:trPr>
        <w:tc>
          <w:tcPr>
            <w:tcW w:w="9287" w:type="dxa"/>
          </w:tcPr>
          <w:p w14:paraId="64B17140" w14:textId="1FEA1775" w:rsidR="0072038A" w:rsidRPr="003A2C29" w:rsidRDefault="00496302" w:rsidP="0072038A">
            <w:pPr>
              <w:pStyle w:val="NormalWeb"/>
              <w:numPr>
                <w:ilvl w:val="0"/>
                <w:numId w:val="26"/>
              </w:numPr>
              <w:spacing w:after="0"/>
              <w:ind w:left="306" w:hanging="306"/>
              <w:jc w:val="both"/>
              <w:rPr>
                <w:rFonts w:ascii="Tahoma" w:hAnsi="Tahoma" w:cs="Tahoma"/>
                <w:color w:val="auto"/>
                <w:sz w:val="20"/>
                <w:szCs w:val="20"/>
              </w:rPr>
            </w:pPr>
            <w:r w:rsidRPr="003A2C29">
              <w:rPr>
                <w:rFonts w:ascii="Tahoma" w:hAnsi="Tahoma" w:cs="Tahoma"/>
                <w:color w:val="auto"/>
                <w:sz w:val="20"/>
                <w:szCs w:val="20"/>
              </w:rPr>
              <w:t>V Navodilih za pripravo ponudbe se</w:t>
            </w:r>
            <w:r w:rsidR="00E458E9" w:rsidRPr="003A2C29">
              <w:rPr>
                <w:rFonts w:ascii="Tahoma" w:hAnsi="Tahoma" w:cs="Tahoma"/>
                <w:color w:val="auto"/>
                <w:sz w:val="20"/>
                <w:szCs w:val="20"/>
              </w:rPr>
              <w:t xml:space="preserve"> </w:t>
            </w:r>
            <w:r w:rsidR="00CA6781" w:rsidRPr="003A2C29">
              <w:rPr>
                <w:rFonts w:ascii="Tahoma" w:hAnsi="Tahoma" w:cs="Tahoma"/>
                <w:color w:val="auto"/>
                <w:sz w:val="20"/>
                <w:szCs w:val="20"/>
              </w:rPr>
              <w:t xml:space="preserve">v </w:t>
            </w:r>
            <w:r w:rsidR="0072038A" w:rsidRPr="003A2C29">
              <w:rPr>
                <w:rFonts w:ascii="Tahoma" w:hAnsi="Tahoma" w:cs="Tahoma"/>
                <w:color w:val="auto"/>
                <w:sz w:val="20"/>
                <w:szCs w:val="20"/>
              </w:rPr>
              <w:t>točkah 3.2.3.3.1, 3.2.3.3.2, 3.2.3.3.3., 3.2.3.3.4, 3.2.3.3.5, 3.2.3.3.6, 3.2.3.3.7, 3.2.3.3.8, 3.2.3.3.10, 3.2.3.3.11, 3.2.3.3.,12, 3.2.3.3.13, 3.2.3.3.14, 3.2.3.3.15, 3.2.3.3.16, 3.2.3.3.17, 3.2.3.3.18, 3.2.3.3.19 in 3.3. (točka B) spremeni izraz »pred rokom za oddajo ponudb«, tako da se glasi »pred objavo tega javnega naročila«.</w:t>
            </w:r>
          </w:p>
          <w:p w14:paraId="7292AA4F" w14:textId="77777777" w:rsidR="0072038A" w:rsidRPr="003A2C29" w:rsidRDefault="0072038A" w:rsidP="0072038A">
            <w:pPr>
              <w:pStyle w:val="NormalWeb"/>
              <w:spacing w:after="0"/>
              <w:jc w:val="both"/>
              <w:rPr>
                <w:rFonts w:ascii="Tahoma" w:hAnsi="Tahoma" w:cs="Tahoma"/>
                <w:color w:val="auto"/>
                <w:sz w:val="20"/>
                <w:szCs w:val="20"/>
              </w:rPr>
            </w:pPr>
          </w:p>
          <w:p w14:paraId="0BEC1F65" w14:textId="46345039" w:rsidR="0072038A" w:rsidRPr="003A2C29" w:rsidRDefault="0072038A" w:rsidP="0072038A">
            <w:pPr>
              <w:pStyle w:val="NormalWeb"/>
              <w:numPr>
                <w:ilvl w:val="0"/>
                <w:numId w:val="26"/>
              </w:numPr>
              <w:spacing w:after="0"/>
              <w:ind w:left="306" w:hanging="306"/>
              <w:jc w:val="both"/>
              <w:rPr>
                <w:rFonts w:ascii="Tahoma" w:hAnsi="Tahoma" w:cs="Tahoma"/>
                <w:color w:val="auto"/>
                <w:sz w:val="20"/>
                <w:szCs w:val="20"/>
              </w:rPr>
            </w:pPr>
            <w:r w:rsidRPr="003A2C29">
              <w:rPr>
                <w:rFonts w:ascii="Tahoma" w:hAnsi="Tahoma" w:cs="Tahoma"/>
                <w:color w:val="auto"/>
                <w:sz w:val="20"/>
                <w:szCs w:val="20"/>
              </w:rPr>
              <w:t>V Navodilih za pripravo pon</w:t>
            </w:r>
            <w:bookmarkStart w:id="0" w:name="_GoBack"/>
            <w:bookmarkEnd w:id="0"/>
            <w:r w:rsidRPr="003A2C29">
              <w:rPr>
                <w:rFonts w:ascii="Tahoma" w:hAnsi="Tahoma" w:cs="Tahoma"/>
                <w:color w:val="auto"/>
                <w:sz w:val="20"/>
                <w:szCs w:val="20"/>
              </w:rPr>
              <w:t xml:space="preserve">udbe se v točki 3.3. spremeni naslov merila B, tako da se pravilno glasi: </w:t>
            </w:r>
            <w:r w:rsidRPr="003A2C29">
              <w:rPr>
                <w:rFonts w:ascii="Tahoma" w:hAnsi="Tahoma" w:cs="Tahoma"/>
                <w:color w:val="auto"/>
                <w:sz w:val="20"/>
                <w:szCs w:val="20"/>
                <w:lang w:eastAsia="en-US"/>
              </w:rPr>
              <w:t>»B.</w:t>
            </w:r>
            <w:r w:rsidR="00571217" w:rsidRPr="003A2C29">
              <w:rPr>
                <w:rFonts w:ascii="Tahoma" w:hAnsi="Tahoma" w:cs="Tahoma"/>
                <w:color w:val="auto"/>
                <w:sz w:val="20"/>
                <w:szCs w:val="20"/>
                <w:lang w:eastAsia="en-US"/>
              </w:rPr>
              <w:t xml:space="preserve"> </w:t>
            </w:r>
            <w:r w:rsidRPr="003A2C29">
              <w:rPr>
                <w:rFonts w:ascii="Tahoma" w:hAnsi="Tahoma" w:cs="Tahoma"/>
                <w:color w:val="auto"/>
                <w:sz w:val="20"/>
                <w:szCs w:val="20"/>
                <w:lang w:eastAsia="en-US"/>
              </w:rPr>
              <w:t>Dodatne reference za ključne strokovnjake S-01, S-01/OBJ, S-01/GEO, S-02, S-02/OBJ, S-02/GEO, S-1/OKOL in S-03«.</w:t>
            </w:r>
          </w:p>
          <w:p w14:paraId="758A90AE" w14:textId="77777777" w:rsidR="0072038A" w:rsidRPr="003A2C29" w:rsidRDefault="0072038A" w:rsidP="0072038A">
            <w:pPr>
              <w:pStyle w:val="ListParagraph"/>
              <w:rPr>
                <w:rFonts w:ascii="Tahoma" w:hAnsi="Tahoma" w:cs="Tahoma"/>
                <w:sz w:val="20"/>
                <w:szCs w:val="20"/>
              </w:rPr>
            </w:pPr>
          </w:p>
          <w:p w14:paraId="5FDD6416" w14:textId="5122D086" w:rsidR="0072038A" w:rsidRPr="003A2C29" w:rsidRDefault="0072038A" w:rsidP="0072038A">
            <w:pPr>
              <w:pStyle w:val="NormalWeb"/>
              <w:numPr>
                <w:ilvl w:val="0"/>
                <w:numId w:val="26"/>
              </w:numPr>
              <w:spacing w:after="0"/>
              <w:ind w:left="306" w:hanging="306"/>
              <w:jc w:val="both"/>
              <w:rPr>
                <w:rFonts w:ascii="Tahoma" w:hAnsi="Tahoma" w:cs="Tahoma"/>
                <w:color w:val="auto"/>
                <w:sz w:val="20"/>
                <w:szCs w:val="20"/>
              </w:rPr>
            </w:pPr>
            <w:r w:rsidRPr="003A2C29">
              <w:rPr>
                <w:rFonts w:ascii="Tahoma" w:hAnsi="Tahoma" w:cs="Tahoma"/>
                <w:color w:val="auto"/>
                <w:sz w:val="20"/>
                <w:szCs w:val="20"/>
              </w:rPr>
              <w:t xml:space="preserve">V Navodilih za pripravo ponudbe se v točki 3.3. spremeni prvi odstavek, tako da se pravilno glasi: </w:t>
            </w:r>
            <w:r w:rsidRPr="003A2C29">
              <w:rPr>
                <w:rFonts w:ascii="Tahoma" w:hAnsi="Tahoma" w:cs="Tahoma"/>
                <w:color w:val="auto"/>
                <w:sz w:val="20"/>
                <w:szCs w:val="20"/>
                <w:lang w:eastAsia="en-US"/>
              </w:rPr>
              <w:t>»Kot merilo se uporabi število različnih referenčnih projektov, pri katerih so sodelovali v ponudbi imenovani ključni strokovnjaki za funkcije S-01, S-01/OBJ, S-01/GEO, S-02, S-02/OBJ, S-02/GEO, S-1/OKOL in S-03, ki so imenovani pri posameznem sklopu.«</w:t>
            </w:r>
          </w:p>
          <w:p w14:paraId="1442FA2E" w14:textId="77777777" w:rsidR="0072038A" w:rsidRPr="003A2C29" w:rsidRDefault="0072038A" w:rsidP="00CA6781">
            <w:pPr>
              <w:pStyle w:val="BodyText2"/>
              <w:tabs>
                <w:tab w:val="left" w:pos="-540"/>
                <w:tab w:val="num" w:pos="2268"/>
              </w:tabs>
              <w:spacing w:after="60"/>
              <w:ind w:left="306"/>
              <w:rPr>
                <w:rFonts w:ascii="Tahoma" w:hAnsi="Tahoma" w:cs="Tahoma"/>
                <w:bCs/>
                <w:szCs w:val="20"/>
              </w:rPr>
            </w:pPr>
          </w:p>
          <w:p w14:paraId="06621031" w14:textId="77777777" w:rsidR="00CF64F0" w:rsidRPr="003A2C29" w:rsidRDefault="00CF64F0" w:rsidP="00CF64F0">
            <w:pPr>
              <w:pStyle w:val="NormalWeb"/>
              <w:numPr>
                <w:ilvl w:val="0"/>
                <w:numId w:val="26"/>
              </w:numPr>
              <w:spacing w:after="0"/>
              <w:ind w:left="306" w:hanging="306"/>
              <w:jc w:val="both"/>
              <w:rPr>
                <w:rFonts w:ascii="Tahoma" w:hAnsi="Tahoma" w:cs="Tahoma"/>
                <w:color w:val="auto"/>
                <w:sz w:val="20"/>
                <w:szCs w:val="20"/>
              </w:rPr>
            </w:pPr>
            <w:r w:rsidRPr="003A2C29">
              <w:rPr>
                <w:rFonts w:ascii="Tahoma" w:hAnsi="Tahoma" w:cs="Tahoma"/>
                <w:color w:val="auto"/>
                <w:sz w:val="20"/>
                <w:szCs w:val="20"/>
              </w:rPr>
              <w:t>V Navodilih za pripravo ponudbe se v točki 3.2.3.2.1 spremeni drugi odstavek, tako da se pravilno glasi:</w:t>
            </w:r>
          </w:p>
          <w:p w14:paraId="7B13CE63" w14:textId="77777777" w:rsidR="00CF64F0" w:rsidRPr="003A2C29" w:rsidRDefault="00CF64F0" w:rsidP="00CF64F0">
            <w:pPr>
              <w:pStyle w:val="ListParagraph"/>
              <w:rPr>
                <w:rFonts w:ascii="Tahoma" w:hAnsi="Tahoma" w:cs="Tahoma"/>
                <w:sz w:val="20"/>
                <w:szCs w:val="20"/>
              </w:rPr>
            </w:pPr>
          </w:p>
          <w:p w14:paraId="41E19AB6" w14:textId="06F8FD94" w:rsidR="00CF64F0" w:rsidRPr="003A2C29" w:rsidRDefault="00CF64F0" w:rsidP="00CF64F0">
            <w:pPr>
              <w:pStyle w:val="NormalWeb"/>
              <w:spacing w:after="0"/>
              <w:ind w:left="306"/>
              <w:jc w:val="both"/>
              <w:rPr>
                <w:rFonts w:ascii="Tahoma" w:hAnsi="Tahoma" w:cs="Tahoma"/>
                <w:i/>
                <w:iCs/>
                <w:color w:val="auto"/>
                <w:sz w:val="20"/>
                <w:szCs w:val="20"/>
              </w:rPr>
            </w:pPr>
            <w:r w:rsidRPr="003A2C29">
              <w:rPr>
                <w:rFonts w:ascii="Tahoma" w:hAnsi="Tahoma" w:cs="Tahoma"/>
                <w:i/>
                <w:iCs/>
                <w:color w:val="auto"/>
                <w:sz w:val="20"/>
                <w:szCs w:val="20"/>
              </w:rPr>
              <w:t>Strokovnjak za javna naročila (S-05), strokovnjak za geodezijo (S-06), strokovnjak za prostorsko dokumentacijo (S-07) in strokovnjak za okolje (oznaka funkcije S-08) lahko delo opravljajo sočasno pri treh sklopih.</w:t>
            </w:r>
          </w:p>
          <w:p w14:paraId="1924D8DB" w14:textId="77777777" w:rsidR="00CF64F0" w:rsidRPr="003A2C29" w:rsidRDefault="00CF64F0" w:rsidP="00CF64F0">
            <w:pPr>
              <w:pStyle w:val="NormalWeb"/>
              <w:spacing w:after="0"/>
              <w:ind w:left="306"/>
              <w:jc w:val="both"/>
              <w:rPr>
                <w:rFonts w:ascii="Tahoma" w:hAnsi="Tahoma" w:cs="Tahoma"/>
                <w:i/>
                <w:iCs/>
                <w:color w:val="auto"/>
                <w:sz w:val="20"/>
                <w:szCs w:val="20"/>
              </w:rPr>
            </w:pPr>
          </w:p>
          <w:p w14:paraId="4B084AC9" w14:textId="77777777" w:rsidR="00571217" w:rsidRPr="003A2C29" w:rsidRDefault="00B6651D" w:rsidP="00B6651D">
            <w:pPr>
              <w:pStyle w:val="NormalWeb"/>
              <w:numPr>
                <w:ilvl w:val="0"/>
                <w:numId w:val="26"/>
              </w:numPr>
              <w:spacing w:after="0"/>
              <w:ind w:left="306" w:hanging="306"/>
              <w:jc w:val="both"/>
              <w:rPr>
                <w:rFonts w:ascii="Tahoma" w:hAnsi="Tahoma" w:cs="Tahoma"/>
                <w:color w:val="auto"/>
                <w:sz w:val="20"/>
                <w:szCs w:val="20"/>
              </w:rPr>
            </w:pPr>
            <w:r w:rsidRPr="003A2C29">
              <w:rPr>
                <w:rFonts w:ascii="Tahoma" w:hAnsi="Tahoma" w:cs="Tahoma"/>
                <w:color w:val="auto"/>
                <w:sz w:val="20"/>
                <w:szCs w:val="20"/>
              </w:rPr>
              <w:t xml:space="preserve">Naročnik </w:t>
            </w:r>
            <w:r w:rsidR="00CF64F0" w:rsidRPr="003A2C29">
              <w:rPr>
                <w:rFonts w:ascii="Tahoma" w:hAnsi="Tahoma" w:cs="Tahoma"/>
                <w:color w:val="auto"/>
                <w:sz w:val="20"/>
                <w:szCs w:val="20"/>
              </w:rPr>
              <w:t>v obrazcih za vse sklope</w:t>
            </w:r>
            <w:r w:rsidR="00571217" w:rsidRPr="003A2C29">
              <w:rPr>
                <w:rFonts w:ascii="Tahoma" w:hAnsi="Tahoma" w:cs="Tahoma"/>
                <w:color w:val="auto"/>
                <w:sz w:val="20"/>
                <w:szCs w:val="20"/>
              </w:rPr>
              <w:t xml:space="preserve"> »Projekt sever«, »Projekt jug«, »Projekt kolesarske povezave«, Projekt EU«, »Projekt Okolje«, »Projekt objekti« in »Projekt geotehnika« </w:t>
            </w:r>
          </w:p>
          <w:p w14:paraId="168A94F2" w14:textId="77777777" w:rsidR="00571217" w:rsidRPr="003A2C29" w:rsidRDefault="00571217" w:rsidP="00571217">
            <w:pPr>
              <w:pStyle w:val="NormalWeb"/>
              <w:spacing w:after="0"/>
              <w:ind w:left="306"/>
              <w:jc w:val="both"/>
              <w:rPr>
                <w:rFonts w:ascii="Tahoma" w:hAnsi="Tahoma" w:cs="Tahoma"/>
                <w:color w:val="auto"/>
                <w:sz w:val="20"/>
                <w:szCs w:val="20"/>
              </w:rPr>
            </w:pPr>
          </w:p>
          <w:p w14:paraId="2A1216CE" w14:textId="1301A9A4" w:rsidR="00571217" w:rsidRPr="003A2C29" w:rsidRDefault="00571217" w:rsidP="00571217">
            <w:pPr>
              <w:pStyle w:val="NormalWeb"/>
              <w:numPr>
                <w:ilvl w:val="0"/>
                <w:numId w:val="31"/>
              </w:numPr>
              <w:spacing w:after="0"/>
              <w:jc w:val="both"/>
              <w:rPr>
                <w:rFonts w:ascii="Tahoma" w:hAnsi="Tahoma" w:cs="Tahoma"/>
                <w:color w:val="auto"/>
                <w:sz w:val="20"/>
                <w:szCs w:val="20"/>
              </w:rPr>
            </w:pPr>
            <w:r w:rsidRPr="003A2C29">
              <w:rPr>
                <w:rFonts w:ascii="Tahoma" w:hAnsi="Tahoma" w:cs="Tahoma"/>
                <w:color w:val="auto"/>
                <w:sz w:val="20"/>
                <w:szCs w:val="20"/>
              </w:rPr>
              <w:t xml:space="preserve">zamenjuje oba obrazca </w:t>
            </w:r>
            <w:r w:rsidR="00B6651D" w:rsidRPr="003A2C29">
              <w:rPr>
                <w:rFonts w:ascii="Tahoma" w:hAnsi="Tahoma" w:cs="Tahoma"/>
                <w:color w:val="auto"/>
                <w:sz w:val="20"/>
                <w:szCs w:val="20"/>
              </w:rPr>
              <w:t>»POTRDILO O REFERENČNEM POSLU ZA STROKOVNJAKA«</w:t>
            </w:r>
            <w:r w:rsidRPr="003A2C29">
              <w:rPr>
                <w:rFonts w:ascii="Tahoma" w:hAnsi="Tahoma" w:cs="Tahoma"/>
                <w:color w:val="auto"/>
                <w:sz w:val="20"/>
                <w:szCs w:val="20"/>
              </w:rPr>
              <w:t>, tako da sta dopolnjena</w:t>
            </w:r>
            <w:r w:rsidR="00B6651D" w:rsidRPr="003A2C29">
              <w:rPr>
                <w:rFonts w:ascii="Tahoma" w:hAnsi="Tahoma" w:cs="Tahoma"/>
                <w:color w:val="auto"/>
                <w:sz w:val="20"/>
                <w:szCs w:val="20"/>
              </w:rPr>
              <w:t xml:space="preserve"> z manjkajočimi rubrikami</w:t>
            </w:r>
            <w:r w:rsidRPr="003A2C29">
              <w:rPr>
                <w:rFonts w:ascii="Tahoma" w:hAnsi="Tahoma" w:cs="Tahoma"/>
                <w:color w:val="auto"/>
                <w:sz w:val="20"/>
                <w:szCs w:val="20"/>
              </w:rPr>
              <w:t xml:space="preserve"> in se lahko uporabita tako za pogoje kot tudi za merila</w:t>
            </w:r>
            <w:r w:rsidR="00B6651D" w:rsidRPr="003A2C29">
              <w:rPr>
                <w:rFonts w:ascii="Tahoma" w:hAnsi="Tahoma" w:cs="Tahoma"/>
                <w:color w:val="auto"/>
                <w:sz w:val="20"/>
                <w:szCs w:val="20"/>
              </w:rPr>
              <w:t xml:space="preserve">. </w:t>
            </w:r>
          </w:p>
          <w:p w14:paraId="55871D87" w14:textId="2FA2FF9E" w:rsidR="00571217" w:rsidRPr="003A2C29" w:rsidRDefault="00571217" w:rsidP="00571217">
            <w:pPr>
              <w:pStyle w:val="NormalWeb"/>
              <w:numPr>
                <w:ilvl w:val="0"/>
                <w:numId w:val="31"/>
              </w:numPr>
              <w:spacing w:after="0"/>
              <w:jc w:val="both"/>
              <w:rPr>
                <w:rFonts w:ascii="Tahoma" w:hAnsi="Tahoma" w:cs="Tahoma"/>
                <w:color w:val="auto"/>
                <w:sz w:val="20"/>
                <w:szCs w:val="20"/>
              </w:rPr>
            </w:pPr>
            <w:r w:rsidRPr="003A2C29">
              <w:rPr>
                <w:rFonts w:ascii="Tahoma" w:hAnsi="Tahoma" w:cs="Tahoma"/>
                <w:color w:val="auto"/>
                <w:sz w:val="20"/>
                <w:szCs w:val="20"/>
              </w:rPr>
              <w:t>popravlja Izjavo o zagotovljenih tehničnih in kadrovskih zmogljivostih in sicer tako, da se spremeni odstavek</w:t>
            </w:r>
          </w:p>
          <w:p w14:paraId="3B84B124" w14:textId="77777777" w:rsidR="00571217" w:rsidRPr="003A2C29" w:rsidRDefault="00571217" w:rsidP="00571217">
            <w:pPr>
              <w:pStyle w:val="NormalWeb"/>
              <w:spacing w:after="0"/>
              <w:ind w:left="1026"/>
              <w:jc w:val="both"/>
              <w:rPr>
                <w:rFonts w:ascii="Tahoma" w:hAnsi="Tahoma" w:cs="Tahoma"/>
                <w:i/>
                <w:iCs/>
                <w:color w:val="auto"/>
                <w:sz w:val="20"/>
                <w:szCs w:val="20"/>
              </w:rPr>
            </w:pPr>
            <w:r w:rsidRPr="003A2C29">
              <w:rPr>
                <w:rFonts w:ascii="Tahoma" w:hAnsi="Tahoma" w:cs="Tahoma"/>
                <w:i/>
                <w:iCs/>
                <w:color w:val="auto"/>
                <w:sz w:val="20"/>
                <w:szCs w:val="20"/>
              </w:rPr>
              <w:lastRenderedPageBreak/>
              <w:t>Imenovani strokovnjaki s tem razpisom v času trajanja pogodbe ne smejo izvajati del po že sklenjenih pogodbah ali biti po dnevu sklenitve te pogodbe imenovani kot pooblaščeni inženir pri drugih pogodbah razen pri pogodbah, ki so predmet razpisanih del.</w:t>
            </w:r>
          </w:p>
          <w:p w14:paraId="5DDC6349" w14:textId="77777777" w:rsidR="00571217" w:rsidRPr="003A2C29" w:rsidRDefault="00571217" w:rsidP="00571217">
            <w:pPr>
              <w:pStyle w:val="NormalWeb"/>
              <w:spacing w:after="0"/>
              <w:ind w:left="1026"/>
              <w:jc w:val="both"/>
              <w:rPr>
                <w:rFonts w:ascii="Tahoma" w:hAnsi="Tahoma" w:cs="Tahoma"/>
                <w:color w:val="auto"/>
                <w:sz w:val="20"/>
                <w:szCs w:val="20"/>
              </w:rPr>
            </w:pPr>
          </w:p>
          <w:p w14:paraId="6C8C7789" w14:textId="1B351110" w:rsidR="00571217" w:rsidRPr="003A2C29" w:rsidRDefault="00571217" w:rsidP="00571217">
            <w:pPr>
              <w:pStyle w:val="NormalWeb"/>
              <w:spacing w:after="0"/>
              <w:ind w:left="1026"/>
              <w:jc w:val="both"/>
              <w:rPr>
                <w:rFonts w:ascii="Tahoma" w:hAnsi="Tahoma" w:cs="Tahoma"/>
                <w:color w:val="auto"/>
                <w:sz w:val="20"/>
                <w:szCs w:val="20"/>
              </w:rPr>
            </w:pPr>
            <w:r w:rsidRPr="003A2C29">
              <w:rPr>
                <w:rFonts w:ascii="Tahoma" w:hAnsi="Tahoma" w:cs="Tahoma"/>
                <w:color w:val="auto"/>
                <w:sz w:val="20"/>
                <w:szCs w:val="20"/>
              </w:rPr>
              <w:t>tako da se pravilno glasi:</w:t>
            </w:r>
          </w:p>
          <w:p w14:paraId="63D2AB38" w14:textId="77777777" w:rsidR="00571217" w:rsidRPr="003A2C29" w:rsidRDefault="00571217" w:rsidP="00571217">
            <w:pPr>
              <w:pStyle w:val="NormalWeb"/>
              <w:spacing w:after="0"/>
              <w:ind w:left="1026"/>
              <w:jc w:val="both"/>
              <w:rPr>
                <w:rFonts w:ascii="Tahoma" w:hAnsi="Tahoma" w:cs="Tahoma"/>
                <w:i/>
                <w:iCs/>
                <w:color w:val="auto"/>
                <w:sz w:val="20"/>
                <w:szCs w:val="20"/>
              </w:rPr>
            </w:pPr>
            <w:r w:rsidRPr="003A2C29">
              <w:rPr>
                <w:rFonts w:ascii="Tahoma" w:hAnsi="Tahoma" w:cs="Tahoma"/>
                <w:i/>
                <w:iCs/>
                <w:color w:val="auto"/>
                <w:sz w:val="20"/>
                <w:szCs w:val="20"/>
              </w:rPr>
              <w:t>Imenovani strokovnjaki s tem razpisom v času trajanja pogodbe ne smejo izvajati del po že sklenjenih pogodbah ali biti po dnevu sklenitve te pogodbe imenovani kot pooblaščeni inženir pri drugih pogodbah.</w:t>
            </w:r>
          </w:p>
          <w:p w14:paraId="57182D1A" w14:textId="77777777" w:rsidR="00571217" w:rsidRPr="003A2C29" w:rsidRDefault="00571217" w:rsidP="00CA6781">
            <w:pPr>
              <w:pStyle w:val="BodyText2"/>
              <w:tabs>
                <w:tab w:val="left" w:pos="-540"/>
                <w:tab w:val="num" w:pos="2268"/>
              </w:tabs>
              <w:spacing w:after="60"/>
              <w:ind w:left="306"/>
              <w:rPr>
                <w:rFonts w:ascii="Tahoma" w:hAnsi="Tahoma" w:cs="Tahoma"/>
                <w:bCs/>
                <w:szCs w:val="20"/>
              </w:rPr>
            </w:pPr>
          </w:p>
          <w:p w14:paraId="0B873973" w14:textId="345554C4" w:rsidR="00A10933" w:rsidRPr="003A2C29" w:rsidRDefault="00571217" w:rsidP="00C81302">
            <w:pPr>
              <w:pStyle w:val="NormalWeb"/>
              <w:numPr>
                <w:ilvl w:val="0"/>
                <w:numId w:val="26"/>
              </w:numPr>
              <w:spacing w:after="0"/>
              <w:ind w:left="306" w:hanging="306"/>
              <w:jc w:val="both"/>
              <w:rPr>
                <w:rFonts w:ascii="Tahoma" w:hAnsi="Tahoma" w:cs="Tahoma"/>
                <w:color w:val="auto"/>
                <w:sz w:val="20"/>
                <w:szCs w:val="20"/>
              </w:rPr>
            </w:pPr>
            <w:r w:rsidRPr="003A2C29">
              <w:rPr>
                <w:rFonts w:ascii="Tahoma" w:hAnsi="Tahoma" w:cs="Tahoma"/>
                <w:color w:val="auto"/>
                <w:sz w:val="20"/>
                <w:szCs w:val="20"/>
              </w:rPr>
              <w:t xml:space="preserve">V </w:t>
            </w:r>
            <w:r w:rsidR="00A10933" w:rsidRPr="003A2C29">
              <w:rPr>
                <w:rFonts w:ascii="Tahoma" w:hAnsi="Tahoma" w:cs="Tahoma"/>
                <w:color w:val="auto"/>
                <w:sz w:val="20"/>
                <w:szCs w:val="20"/>
              </w:rPr>
              <w:t>Obrazc</w:t>
            </w:r>
            <w:r w:rsidRPr="003A2C29">
              <w:rPr>
                <w:rFonts w:ascii="Tahoma" w:hAnsi="Tahoma" w:cs="Tahoma"/>
                <w:color w:val="auto"/>
                <w:sz w:val="20"/>
                <w:szCs w:val="20"/>
              </w:rPr>
              <w:t>u</w:t>
            </w:r>
            <w:r w:rsidR="00CF64F0" w:rsidRPr="003A2C29">
              <w:rPr>
                <w:rFonts w:ascii="Tahoma" w:hAnsi="Tahoma" w:cs="Tahoma"/>
                <w:color w:val="auto"/>
                <w:sz w:val="20"/>
                <w:szCs w:val="20"/>
              </w:rPr>
              <w:t xml:space="preserve"> </w:t>
            </w:r>
            <w:r w:rsidRPr="003A2C29">
              <w:rPr>
                <w:rFonts w:ascii="Tahoma" w:hAnsi="Tahoma" w:cs="Tahoma"/>
                <w:color w:val="auto"/>
                <w:sz w:val="20"/>
                <w:szCs w:val="20"/>
              </w:rPr>
              <w:t>za sklop</w:t>
            </w:r>
            <w:r w:rsidR="00A10933" w:rsidRPr="003A2C29">
              <w:rPr>
                <w:rFonts w:ascii="Tahoma" w:hAnsi="Tahoma" w:cs="Tahoma"/>
                <w:color w:val="auto"/>
                <w:sz w:val="20"/>
                <w:szCs w:val="20"/>
              </w:rPr>
              <w:t xml:space="preserve"> </w:t>
            </w:r>
            <w:r w:rsidR="00CF64F0" w:rsidRPr="003A2C29">
              <w:rPr>
                <w:rFonts w:ascii="Tahoma" w:hAnsi="Tahoma" w:cs="Tahoma"/>
                <w:color w:val="auto"/>
                <w:sz w:val="20"/>
                <w:szCs w:val="20"/>
              </w:rPr>
              <w:t>»</w:t>
            </w:r>
            <w:r w:rsidR="00A10933" w:rsidRPr="003A2C29">
              <w:rPr>
                <w:rFonts w:ascii="Tahoma" w:hAnsi="Tahoma" w:cs="Tahoma"/>
                <w:color w:val="auto"/>
                <w:sz w:val="20"/>
                <w:szCs w:val="20"/>
              </w:rPr>
              <w:t>Projekt EU</w:t>
            </w:r>
            <w:r w:rsidR="00CF64F0" w:rsidRPr="003A2C29">
              <w:rPr>
                <w:rFonts w:ascii="Tahoma" w:hAnsi="Tahoma" w:cs="Tahoma"/>
                <w:color w:val="auto"/>
                <w:sz w:val="20"/>
                <w:szCs w:val="20"/>
              </w:rPr>
              <w:t>«</w:t>
            </w:r>
            <w:r w:rsidR="00A10933" w:rsidRPr="003A2C29">
              <w:rPr>
                <w:rFonts w:ascii="Tahoma" w:hAnsi="Tahoma" w:cs="Tahoma"/>
                <w:color w:val="auto"/>
                <w:sz w:val="20"/>
                <w:szCs w:val="20"/>
              </w:rPr>
              <w:t xml:space="preserve"> </w:t>
            </w:r>
            <w:r w:rsidRPr="003A2C29">
              <w:rPr>
                <w:rFonts w:ascii="Tahoma" w:hAnsi="Tahoma" w:cs="Tahoma"/>
                <w:color w:val="auto"/>
                <w:sz w:val="20"/>
                <w:szCs w:val="20"/>
              </w:rPr>
              <w:t>se spremeni</w:t>
            </w:r>
            <w:r w:rsidR="00A10933" w:rsidRPr="003A2C29">
              <w:rPr>
                <w:rFonts w:ascii="Tahoma" w:hAnsi="Tahoma" w:cs="Tahoma"/>
                <w:color w:val="auto"/>
                <w:sz w:val="20"/>
                <w:szCs w:val="20"/>
              </w:rPr>
              <w:t xml:space="preserve"> Izjava o zagotovljenih tehničnih in kadrovskih zmogljivostih sklop »projekt EU« </w:t>
            </w:r>
            <w:r w:rsidRPr="003A2C29">
              <w:rPr>
                <w:rFonts w:ascii="Tahoma" w:hAnsi="Tahoma" w:cs="Tahoma"/>
                <w:color w:val="auto"/>
                <w:sz w:val="20"/>
                <w:szCs w:val="20"/>
              </w:rPr>
              <w:t>tudi v</w:t>
            </w:r>
            <w:r w:rsidR="00A10933" w:rsidRPr="003A2C29">
              <w:rPr>
                <w:rFonts w:ascii="Tahoma" w:hAnsi="Tahoma" w:cs="Tahoma"/>
                <w:color w:val="auto"/>
                <w:sz w:val="20"/>
                <w:szCs w:val="20"/>
              </w:rPr>
              <w:t xml:space="preserve"> drug</w:t>
            </w:r>
            <w:r w:rsidRPr="003A2C29">
              <w:rPr>
                <w:rFonts w:ascii="Tahoma" w:hAnsi="Tahoma" w:cs="Tahoma"/>
                <w:color w:val="auto"/>
                <w:sz w:val="20"/>
                <w:szCs w:val="20"/>
              </w:rPr>
              <w:t>em</w:t>
            </w:r>
            <w:r w:rsidR="00A10933" w:rsidRPr="003A2C29">
              <w:rPr>
                <w:rFonts w:ascii="Tahoma" w:hAnsi="Tahoma" w:cs="Tahoma"/>
                <w:color w:val="auto"/>
                <w:sz w:val="20"/>
                <w:szCs w:val="20"/>
              </w:rPr>
              <w:t xml:space="preserve"> odstav</w:t>
            </w:r>
            <w:r w:rsidRPr="003A2C29">
              <w:rPr>
                <w:rFonts w:ascii="Tahoma" w:hAnsi="Tahoma" w:cs="Tahoma"/>
                <w:color w:val="auto"/>
                <w:sz w:val="20"/>
                <w:szCs w:val="20"/>
              </w:rPr>
              <w:t>ku</w:t>
            </w:r>
            <w:r w:rsidR="00A10933" w:rsidRPr="003A2C29">
              <w:rPr>
                <w:rFonts w:ascii="Tahoma" w:hAnsi="Tahoma" w:cs="Tahoma"/>
                <w:color w:val="auto"/>
                <w:sz w:val="20"/>
                <w:szCs w:val="20"/>
              </w:rPr>
              <w:t>, tako da se</w:t>
            </w:r>
            <w:r w:rsidR="00D45C81" w:rsidRPr="003A2C29">
              <w:rPr>
                <w:rFonts w:ascii="Tahoma" w:hAnsi="Tahoma" w:cs="Tahoma"/>
                <w:color w:val="auto"/>
                <w:sz w:val="20"/>
                <w:szCs w:val="20"/>
              </w:rPr>
              <w:t xml:space="preserve"> izloči navedbo kadrov, ki niso del projektne skupine in se</w:t>
            </w:r>
            <w:r w:rsidR="00A10933" w:rsidRPr="003A2C29">
              <w:rPr>
                <w:rFonts w:ascii="Tahoma" w:hAnsi="Tahoma" w:cs="Tahoma"/>
                <w:color w:val="auto"/>
                <w:sz w:val="20"/>
                <w:szCs w:val="20"/>
              </w:rPr>
              <w:t xml:space="preserve"> pravilno glasi:</w:t>
            </w:r>
          </w:p>
          <w:p w14:paraId="1CAC4DA2" w14:textId="77777777" w:rsidR="00A10933" w:rsidRPr="003A2C29" w:rsidRDefault="00A10933" w:rsidP="00A10933">
            <w:pPr>
              <w:pStyle w:val="NormalWeb"/>
              <w:spacing w:after="0"/>
              <w:ind w:left="306"/>
              <w:jc w:val="both"/>
              <w:rPr>
                <w:rFonts w:ascii="Tahoma" w:hAnsi="Tahoma" w:cs="Tahoma"/>
                <w:color w:val="auto"/>
                <w:sz w:val="20"/>
                <w:szCs w:val="20"/>
              </w:rPr>
            </w:pPr>
          </w:p>
          <w:p w14:paraId="73D14582" w14:textId="72508676" w:rsidR="00342526" w:rsidRPr="003A2C29" w:rsidRDefault="00A10933" w:rsidP="00D45C81">
            <w:pPr>
              <w:pStyle w:val="NormalWeb"/>
              <w:spacing w:after="0"/>
              <w:ind w:left="1026"/>
              <w:jc w:val="both"/>
              <w:rPr>
                <w:rFonts w:ascii="Tahoma" w:hAnsi="Tahoma" w:cs="Tahoma"/>
                <w:i/>
                <w:iCs/>
                <w:color w:val="auto"/>
                <w:sz w:val="20"/>
                <w:szCs w:val="20"/>
              </w:rPr>
            </w:pPr>
            <w:r w:rsidRPr="003A2C29">
              <w:rPr>
                <w:rFonts w:ascii="Tahoma" w:hAnsi="Tahoma" w:cs="Tahoma"/>
                <w:i/>
                <w:iCs/>
                <w:color w:val="auto"/>
                <w:sz w:val="20"/>
                <w:szCs w:val="20"/>
              </w:rPr>
              <w:t>Izjavljamo, da bodo imeli vodja projektne skupine (S-01) strokovnjak za gradnje in projektno dokumentacijo (S-02, S-03) in strokovnjak za premoženjsko pravne zadeve (S-9) ves čas trajanja pogodbe na voljo prenosne računalnike in dostop do mobilnega interneta (dostop do elektronske pošte,....), tudi izven prostorov ponudnika.</w:t>
            </w:r>
          </w:p>
          <w:p w14:paraId="603ABFC9" w14:textId="60F2D22B" w:rsidR="00A10933" w:rsidRPr="003A2C29" w:rsidRDefault="00A10933" w:rsidP="00571217">
            <w:pPr>
              <w:pStyle w:val="NormalWeb"/>
              <w:spacing w:before="60" w:after="0"/>
              <w:ind w:left="306"/>
              <w:jc w:val="both"/>
              <w:rPr>
                <w:rFonts w:ascii="Tahoma" w:hAnsi="Tahoma" w:cs="Tahoma"/>
                <w:bCs/>
                <w:sz w:val="20"/>
                <w:szCs w:val="20"/>
              </w:rPr>
            </w:pPr>
          </w:p>
        </w:tc>
      </w:tr>
    </w:tbl>
    <w:p w14:paraId="0B1FBC73" w14:textId="77777777" w:rsidR="00556816" w:rsidRPr="003A2C29" w:rsidRDefault="00556816">
      <w:pPr>
        <w:pStyle w:val="BodyText2"/>
        <w:widowControl w:val="0"/>
        <w:spacing w:line="254" w:lineRule="atLeast"/>
        <w:rPr>
          <w:rFonts w:ascii="Tahoma" w:hAnsi="Tahoma" w:cs="Tahoma"/>
          <w:b/>
          <w:szCs w:val="20"/>
        </w:rPr>
      </w:pPr>
    </w:p>
    <w:p w14:paraId="5B8D4990" w14:textId="77777777" w:rsidR="004B34B5" w:rsidRPr="003A2C29" w:rsidRDefault="004B34B5">
      <w:pPr>
        <w:pStyle w:val="BodyText2"/>
        <w:widowControl w:val="0"/>
        <w:spacing w:line="254" w:lineRule="atLeast"/>
        <w:rPr>
          <w:rFonts w:ascii="Tahoma" w:hAnsi="Tahoma" w:cs="Tahoma"/>
          <w:szCs w:val="20"/>
        </w:rPr>
      </w:pPr>
    </w:p>
    <w:p w14:paraId="564C0595" w14:textId="77777777" w:rsidR="004B34B5" w:rsidRPr="003A2C29" w:rsidRDefault="004B34B5">
      <w:pPr>
        <w:pStyle w:val="BodyText2"/>
        <w:widowControl w:val="0"/>
        <w:spacing w:line="254" w:lineRule="atLeast"/>
        <w:rPr>
          <w:rFonts w:ascii="Tahoma" w:hAnsi="Tahoma" w:cs="Tahoma"/>
          <w:szCs w:val="20"/>
        </w:rPr>
      </w:pPr>
      <w:r w:rsidRPr="003A2C29">
        <w:rPr>
          <w:rFonts w:ascii="Tahoma" w:hAnsi="Tahoma" w:cs="Tahoma"/>
          <w:szCs w:val="20"/>
        </w:rPr>
        <w:t>Spremembe</w:t>
      </w:r>
      <w:r w:rsidR="00556816" w:rsidRPr="003A2C29">
        <w:rPr>
          <w:rFonts w:ascii="Tahoma" w:hAnsi="Tahoma" w:cs="Tahoma"/>
          <w:szCs w:val="20"/>
        </w:rPr>
        <w:t xml:space="preserve"> </w:t>
      </w:r>
      <w:r w:rsidRPr="003A2C29">
        <w:rPr>
          <w:rFonts w:ascii="Tahoma" w:hAnsi="Tahoma" w:cs="Tahoma"/>
          <w:szCs w:val="20"/>
        </w:rPr>
        <w:t>so</w:t>
      </w:r>
      <w:r w:rsidR="00556816" w:rsidRPr="003A2C29">
        <w:rPr>
          <w:rFonts w:ascii="Tahoma" w:hAnsi="Tahoma" w:cs="Tahoma"/>
          <w:szCs w:val="20"/>
        </w:rPr>
        <w:t xml:space="preserve"> sestavni del razpisne dokumentacije in </w:t>
      </w:r>
      <w:r w:rsidRPr="003A2C29">
        <w:rPr>
          <w:rFonts w:ascii="Tahoma" w:hAnsi="Tahoma" w:cs="Tahoma"/>
          <w:szCs w:val="20"/>
        </w:rPr>
        <w:t>jih</w:t>
      </w:r>
      <w:r w:rsidR="00556816" w:rsidRPr="003A2C29">
        <w:rPr>
          <w:rFonts w:ascii="Tahoma" w:hAnsi="Tahoma" w:cs="Tahoma"/>
          <w:szCs w:val="20"/>
        </w:rPr>
        <w:t xml:space="preserve"> je potrebno upoštevati pri pripravi ponudbe.</w:t>
      </w:r>
    </w:p>
    <w:sectPr w:rsidR="004B34B5" w:rsidRPr="003A2C2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8178F" w14:textId="77777777" w:rsidR="00826DD4" w:rsidRDefault="00826DD4">
      <w:r>
        <w:separator/>
      </w:r>
    </w:p>
  </w:endnote>
  <w:endnote w:type="continuationSeparator" w:id="0">
    <w:p w14:paraId="448199EC" w14:textId="77777777" w:rsidR="00826DD4" w:rsidRDefault="008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82C6" w14:textId="77777777" w:rsidR="00F16D02" w:rsidRDefault="00F1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BE94" w14:textId="77777777"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484FC3CD" w14:textId="77777777">
      <w:trPr>
        <w:cantSplit/>
        <w:trHeight w:val="785"/>
      </w:trPr>
      <w:tc>
        <w:tcPr>
          <w:tcW w:w="3614" w:type="dxa"/>
          <w:tcBorders>
            <w:top w:val="single" w:sz="4" w:space="0" w:color="auto"/>
          </w:tcBorders>
          <w:vAlign w:val="center"/>
        </w:tcPr>
        <w:p w14:paraId="6CCB3DC8" w14:textId="77777777" w:rsidR="00A17575" w:rsidRDefault="00A17575">
          <w:pPr>
            <w:pStyle w:val="BodyText"/>
            <w:rPr>
              <w:sz w:val="16"/>
            </w:rPr>
          </w:pPr>
        </w:p>
      </w:tc>
      <w:tc>
        <w:tcPr>
          <w:tcW w:w="956" w:type="dxa"/>
          <w:tcBorders>
            <w:top w:val="single" w:sz="4" w:space="0" w:color="auto"/>
          </w:tcBorders>
          <w:vAlign w:val="center"/>
        </w:tcPr>
        <w:p w14:paraId="4C0E11F9"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52D46216" w14:textId="77777777" w:rsidR="00A17575" w:rsidRDefault="00A17575">
          <w:pPr>
            <w:pStyle w:val="Footer"/>
            <w:rPr>
              <w:sz w:val="16"/>
            </w:rPr>
          </w:pPr>
        </w:p>
      </w:tc>
      <w:tc>
        <w:tcPr>
          <w:tcW w:w="3240" w:type="dxa"/>
          <w:tcBorders>
            <w:top w:val="single" w:sz="4" w:space="0" w:color="auto"/>
          </w:tcBorders>
          <w:vAlign w:val="center"/>
        </w:tcPr>
        <w:p w14:paraId="38C3BDA9" w14:textId="1F7FF1CD"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A2C29">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A2C29">
            <w:rPr>
              <w:rStyle w:val="PageNumber"/>
              <w:noProof/>
              <w:sz w:val="16"/>
            </w:rPr>
            <w:t>2</w:t>
          </w:r>
          <w:r>
            <w:rPr>
              <w:rStyle w:val="PageNumber"/>
              <w:sz w:val="16"/>
            </w:rPr>
            <w:fldChar w:fldCharType="end"/>
          </w:r>
        </w:p>
      </w:tc>
    </w:tr>
  </w:tbl>
  <w:p w14:paraId="37176D49" w14:textId="77777777" w:rsidR="00A17575" w:rsidRDefault="00A17575">
    <w:pPr>
      <w:pStyle w:val="Footer"/>
      <w:rPr>
        <w:rFonts w:ascii="Arial" w:hAnsi="Arial"/>
        <w:sz w:val="2"/>
        <w:lang w:val="en-US"/>
      </w:rPr>
    </w:pPr>
  </w:p>
  <w:p w14:paraId="18C84CE2" w14:textId="77777777"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0E1B" w14:textId="77777777" w:rsidR="00A17575" w:rsidRDefault="00A17575" w:rsidP="002507C2">
    <w:pPr>
      <w:pStyle w:val="Footer"/>
      <w:ind w:firstLine="540"/>
    </w:pPr>
    <w:r>
      <w:t xml:space="preserve">  </w:t>
    </w:r>
    <w:r w:rsidR="00F16D02" w:rsidRPr="00643501">
      <w:rPr>
        <w:noProof/>
        <w:lang w:eastAsia="sl-SI"/>
      </w:rPr>
      <w:drawing>
        <wp:inline distT="0" distB="0" distL="0" distR="0" wp14:anchorId="169269B8" wp14:editId="09EE7A62">
          <wp:extent cx="541655" cy="43624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6245"/>
                  </a:xfrm>
                  <a:prstGeom prst="rect">
                    <a:avLst/>
                  </a:prstGeom>
                  <a:noFill/>
                  <a:ln>
                    <a:noFill/>
                  </a:ln>
                </pic:spPr>
              </pic:pic>
            </a:graphicData>
          </a:graphic>
        </wp:inline>
      </w:drawing>
    </w:r>
    <w:r>
      <w:t xml:space="preserve">    </w:t>
    </w:r>
    <w:r w:rsidR="00F16D02" w:rsidRPr="00643501">
      <w:rPr>
        <w:noProof/>
        <w:lang w:eastAsia="sl-SI"/>
      </w:rPr>
      <w:drawing>
        <wp:inline distT="0" distB="0" distL="0" distR="0" wp14:anchorId="1CD9C078" wp14:editId="68B97E47">
          <wp:extent cx="436245" cy="43624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t xml:space="preserve">    </w:t>
    </w:r>
    <w:r w:rsidR="00F16D02" w:rsidRPr="00CF74F9">
      <w:rPr>
        <w:noProof/>
        <w:lang w:eastAsia="sl-SI"/>
      </w:rPr>
      <w:drawing>
        <wp:inline distT="0" distB="0" distL="0" distR="0" wp14:anchorId="2F2E5CF6" wp14:editId="20B103D0">
          <wp:extent cx="234251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2515" cy="337820"/>
                  </a:xfrm>
                  <a:prstGeom prst="rect">
                    <a:avLst/>
                  </a:prstGeom>
                  <a:noFill/>
                  <a:ln>
                    <a:noFill/>
                  </a:ln>
                </pic:spPr>
              </pic:pic>
            </a:graphicData>
          </a:graphic>
        </wp:inline>
      </w:drawing>
    </w:r>
    <w:r>
      <w:t xml:space="preserve">        </w:t>
    </w:r>
  </w:p>
  <w:p w14:paraId="04891940" w14:textId="77777777"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B4D6" w14:textId="77777777" w:rsidR="00826DD4" w:rsidRDefault="00826DD4">
      <w:r>
        <w:separator/>
      </w:r>
    </w:p>
  </w:footnote>
  <w:footnote w:type="continuationSeparator" w:id="0">
    <w:p w14:paraId="5BEFE95A" w14:textId="77777777" w:rsidR="00826DD4" w:rsidRDefault="0082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12F" w14:textId="77777777" w:rsidR="00F16D02" w:rsidRDefault="00F1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C5AA" w14:textId="77777777" w:rsidR="00F16D02" w:rsidRDefault="00F1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64E8" w14:textId="77777777" w:rsidR="00F16D02" w:rsidRDefault="00F1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A729EE"/>
    <w:multiLevelType w:val="hybridMultilevel"/>
    <w:tmpl w:val="3F02B224"/>
    <w:lvl w:ilvl="0" w:tplc="146E04FA">
      <w:start w:val="1"/>
      <w:numFmt w:val="decimal"/>
      <w:pStyle w:val="len"/>
      <w:lvlText w:val="%1."/>
      <w:lvlJc w:val="left"/>
      <w:pPr>
        <w:tabs>
          <w:tab w:val="num" w:pos="4472"/>
        </w:tabs>
        <w:ind w:left="4472"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4484C"/>
    <w:multiLevelType w:val="hybridMultilevel"/>
    <w:tmpl w:val="C0F8A2F2"/>
    <w:lvl w:ilvl="0" w:tplc="358EEE4C">
      <w:start w:val="1"/>
      <w:numFmt w:val="bullet"/>
      <w:lvlText w:val=""/>
      <w:lvlJc w:val="left"/>
      <w:pPr>
        <w:ind w:left="1440" w:hanging="360"/>
      </w:pPr>
      <w:rPr>
        <w:rFonts w:ascii="Symbol" w:hAnsi="Symbol" w:hint="default"/>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5DC67DA"/>
    <w:multiLevelType w:val="hybridMultilevel"/>
    <w:tmpl w:val="E9667A6C"/>
    <w:lvl w:ilvl="0" w:tplc="5992D362">
      <w:start w:val="3"/>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38C22151"/>
    <w:multiLevelType w:val="hybridMultilevel"/>
    <w:tmpl w:val="67386AB6"/>
    <w:lvl w:ilvl="0" w:tplc="3A263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3839DA"/>
    <w:multiLevelType w:val="hybridMultilevel"/>
    <w:tmpl w:val="F0FA6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1B1FCA"/>
    <w:multiLevelType w:val="hybridMultilevel"/>
    <w:tmpl w:val="629EC9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865292"/>
    <w:multiLevelType w:val="hybridMultilevel"/>
    <w:tmpl w:val="D026DCD0"/>
    <w:lvl w:ilvl="0" w:tplc="D2FC901A">
      <w:start w:val="1"/>
      <w:numFmt w:val="bullet"/>
      <w:lvlText w:val="-"/>
      <w:lvlJc w:val="left"/>
      <w:pPr>
        <w:ind w:left="1026" w:hanging="360"/>
      </w:pPr>
      <w:rPr>
        <w:rFonts w:ascii="Courier New" w:hAnsi="Courier New" w:hint="default"/>
      </w:rPr>
    </w:lvl>
    <w:lvl w:ilvl="1" w:tplc="04240003" w:tentative="1">
      <w:start w:val="1"/>
      <w:numFmt w:val="bullet"/>
      <w:lvlText w:val="o"/>
      <w:lvlJc w:val="left"/>
      <w:pPr>
        <w:ind w:left="1746" w:hanging="360"/>
      </w:pPr>
      <w:rPr>
        <w:rFonts w:ascii="Courier New" w:hAnsi="Courier New" w:cs="Courier New" w:hint="default"/>
      </w:rPr>
    </w:lvl>
    <w:lvl w:ilvl="2" w:tplc="04240005" w:tentative="1">
      <w:start w:val="1"/>
      <w:numFmt w:val="bullet"/>
      <w:lvlText w:val=""/>
      <w:lvlJc w:val="left"/>
      <w:pPr>
        <w:ind w:left="2466" w:hanging="360"/>
      </w:pPr>
      <w:rPr>
        <w:rFonts w:ascii="Wingdings" w:hAnsi="Wingdings" w:hint="default"/>
      </w:rPr>
    </w:lvl>
    <w:lvl w:ilvl="3" w:tplc="04240001" w:tentative="1">
      <w:start w:val="1"/>
      <w:numFmt w:val="bullet"/>
      <w:lvlText w:val=""/>
      <w:lvlJc w:val="left"/>
      <w:pPr>
        <w:ind w:left="3186" w:hanging="360"/>
      </w:pPr>
      <w:rPr>
        <w:rFonts w:ascii="Symbol" w:hAnsi="Symbol" w:hint="default"/>
      </w:rPr>
    </w:lvl>
    <w:lvl w:ilvl="4" w:tplc="04240003" w:tentative="1">
      <w:start w:val="1"/>
      <w:numFmt w:val="bullet"/>
      <w:lvlText w:val="o"/>
      <w:lvlJc w:val="left"/>
      <w:pPr>
        <w:ind w:left="3906" w:hanging="360"/>
      </w:pPr>
      <w:rPr>
        <w:rFonts w:ascii="Courier New" w:hAnsi="Courier New" w:cs="Courier New" w:hint="default"/>
      </w:rPr>
    </w:lvl>
    <w:lvl w:ilvl="5" w:tplc="04240005" w:tentative="1">
      <w:start w:val="1"/>
      <w:numFmt w:val="bullet"/>
      <w:lvlText w:val=""/>
      <w:lvlJc w:val="left"/>
      <w:pPr>
        <w:ind w:left="4626" w:hanging="360"/>
      </w:pPr>
      <w:rPr>
        <w:rFonts w:ascii="Wingdings" w:hAnsi="Wingdings" w:hint="default"/>
      </w:rPr>
    </w:lvl>
    <w:lvl w:ilvl="6" w:tplc="04240001" w:tentative="1">
      <w:start w:val="1"/>
      <w:numFmt w:val="bullet"/>
      <w:lvlText w:val=""/>
      <w:lvlJc w:val="left"/>
      <w:pPr>
        <w:ind w:left="5346" w:hanging="360"/>
      </w:pPr>
      <w:rPr>
        <w:rFonts w:ascii="Symbol" w:hAnsi="Symbol" w:hint="default"/>
      </w:rPr>
    </w:lvl>
    <w:lvl w:ilvl="7" w:tplc="04240003" w:tentative="1">
      <w:start w:val="1"/>
      <w:numFmt w:val="bullet"/>
      <w:lvlText w:val="o"/>
      <w:lvlJc w:val="left"/>
      <w:pPr>
        <w:ind w:left="6066" w:hanging="360"/>
      </w:pPr>
      <w:rPr>
        <w:rFonts w:ascii="Courier New" w:hAnsi="Courier New" w:cs="Courier New" w:hint="default"/>
      </w:rPr>
    </w:lvl>
    <w:lvl w:ilvl="8" w:tplc="04240005" w:tentative="1">
      <w:start w:val="1"/>
      <w:numFmt w:val="bullet"/>
      <w:lvlText w:val=""/>
      <w:lvlJc w:val="left"/>
      <w:pPr>
        <w:ind w:left="6786" w:hanging="360"/>
      </w:pPr>
      <w:rPr>
        <w:rFonts w:ascii="Wingdings" w:hAnsi="Wingdings" w:hint="default"/>
      </w:rPr>
    </w:lvl>
  </w:abstractNum>
  <w:abstractNum w:abstractNumId="22" w15:restartNumberingAfterBreak="0">
    <w:nsid w:val="56AB3399"/>
    <w:multiLevelType w:val="hybridMultilevel"/>
    <w:tmpl w:val="67386AB6"/>
    <w:lvl w:ilvl="0" w:tplc="3A263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3A5BAB"/>
    <w:multiLevelType w:val="hybridMultilevel"/>
    <w:tmpl w:val="ABD21600"/>
    <w:lvl w:ilvl="0" w:tplc="3468C400">
      <w:start w:val="243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0B41EFD"/>
    <w:multiLevelType w:val="hybridMultilevel"/>
    <w:tmpl w:val="F1C6D450"/>
    <w:lvl w:ilvl="0" w:tplc="3EB63030">
      <w:numFmt w:val="bullet"/>
      <w:lvlText w:val="-"/>
      <w:lvlJc w:val="left"/>
      <w:pPr>
        <w:tabs>
          <w:tab w:val="num" w:pos="231"/>
        </w:tabs>
        <w:ind w:left="231" w:hanging="360"/>
      </w:pPr>
      <w:rPr>
        <w:rFonts w:hint="default"/>
      </w:rPr>
    </w:lvl>
    <w:lvl w:ilvl="1" w:tplc="FFFFFFFF">
      <w:start w:val="1"/>
      <w:numFmt w:val="bullet"/>
      <w:lvlText w:val="o"/>
      <w:lvlJc w:val="left"/>
      <w:pPr>
        <w:tabs>
          <w:tab w:val="num" w:pos="427"/>
        </w:tabs>
        <w:ind w:left="427" w:hanging="360"/>
      </w:pPr>
      <w:rPr>
        <w:rFonts w:ascii="Courier New" w:hAnsi="Courier New" w:cs="Courier New" w:hint="default"/>
      </w:rPr>
    </w:lvl>
    <w:lvl w:ilvl="2" w:tplc="FFFFFFFF">
      <w:start w:val="1"/>
      <w:numFmt w:val="bullet"/>
      <w:lvlText w:val=""/>
      <w:lvlJc w:val="left"/>
      <w:pPr>
        <w:tabs>
          <w:tab w:val="num" w:pos="1671"/>
        </w:tabs>
        <w:ind w:left="1671" w:hanging="360"/>
      </w:pPr>
      <w:rPr>
        <w:rFonts w:ascii="Wingdings" w:hAnsi="Wingdings" w:hint="default"/>
      </w:rPr>
    </w:lvl>
    <w:lvl w:ilvl="3" w:tplc="FFFFFFFF" w:tentative="1">
      <w:start w:val="1"/>
      <w:numFmt w:val="bullet"/>
      <w:lvlText w:val=""/>
      <w:lvlJc w:val="left"/>
      <w:pPr>
        <w:tabs>
          <w:tab w:val="num" w:pos="2391"/>
        </w:tabs>
        <w:ind w:left="2391" w:hanging="360"/>
      </w:pPr>
      <w:rPr>
        <w:rFonts w:ascii="Symbol" w:hAnsi="Symbol" w:hint="default"/>
      </w:rPr>
    </w:lvl>
    <w:lvl w:ilvl="4" w:tplc="FFFFFFFF" w:tentative="1">
      <w:start w:val="1"/>
      <w:numFmt w:val="bullet"/>
      <w:lvlText w:val="o"/>
      <w:lvlJc w:val="left"/>
      <w:pPr>
        <w:tabs>
          <w:tab w:val="num" w:pos="3111"/>
        </w:tabs>
        <w:ind w:left="3111" w:hanging="360"/>
      </w:pPr>
      <w:rPr>
        <w:rFonts w:ascii="Courier New" w:hAnsi="Courier New" w:cs="Courier New" w:hint="default"/>
      </w:rPr>
    </w:lvl>
    <w:lvl w:ilvl="5" w:tplc="FFFFFFFF" w:tentative="1">
      <w:start w:val="1"/>
      <w:numFmt w:val="bullet"/>
      <w:lvlText w:val=""/>
      <w:lvlJc w:val="left"/>
      <w:pPr>
        <w:tabs>
          <w:tab w:val="num" w:pos="3831"/>
        </w:tabs>
        <w:ind w:left="3831" w:hanging="360"/>
      </w:pPr>
      <w:rPr>
        <w:rFonts w:ascii="Wingdings" w:hAnsi="Wingdings" w:hint="default"/>
      </w:rPr>
    </w:lvl>
    <w:lvl w:ilvl="6" w:tplc="FFFFFFFF" w:tentative="1">
      <w:start w:val="1"/>
      <w:numFmt w:val="bullet"/>
      <w:lvlText w:val=""/>
      <w:lvlJc w:val="left"/>
      <w:pPr>
        <w:tabs>
          <w:tab w:val="num" w:pos="4551"/>
        </w:tabs>
        <w:ind w:left="4551" w:hanging="360"/>
      </w:pPr>
      <w:rPr>
        <w:rFonts w:ascii="Symbol" w:hAnsi="Symbol" w:hint="default"/>
      </w:rPr>
    </w:lvl>
    <w:lvl w:ilvl="7" w:tplc="FFFFFFFF" w:tentative="1">
      <w:start w:val="1"/>
      <w:numFmt w:val="bullet"/>
      <w:lvlText w:val="o"/>
      <w:lvlJc w:val="left"/>
      <w:pPr>
        <w:tabs>
          <w:tab w:val="num" w:pos="5271"/>
        </w:tabs>
        <w:ind w:left="5271" w:hanging="360"/>
      </w:pPr>
      <w:rPr>
        <w:rFonts w:ascii="Courier New" w:hAnsi="Courier New" w:cs="Courier New" w:hint="default"/>
      </w:rPr>
    </w:lvl>
    <w:lvl w:ilvl="8" w:tplc="FFFFFFFF" w:tentative="1">
      <w:start w:val="1"/>
      <w:numFmt w:val="bullet"/>
      <w:lvlText w:val=""/>
      <w:lvlJc w:val="left"/>
      <w:pPr>
        <w:tabs>
          <w:tab w:val="num" w:pos="5991"/>
        </w:tabs>
        <w:ind w:left="5991" w:hanging="360"/>
      </w:pPr>
      <w:rPr>
        <w:rFonts w:ascii="Wingdings" w:hAnsi="Wingdings" w:hint="default"/>
      </w:rPr>
    </w:lvl>
  </w:abstractNum>
  <w:abstractNum w:abstractNumId="25" w15:restartNumberingAfterBreak="0">
    <w:nsid w:val="69B7595C"/>
    <w:multiLevelType w:val="hybridMultilevel"/>
    <w:tmpl w:val="BA9813F2"/>
    <w:lvl w:ilvl="0" w:tplc="3AFAED02">
      <w:start w:val="1"/>
      <w:numFmt w:val="bullet"/>
      <w:lvlText w:val=""/>
      <w:lvlJc w:val="left"/>
      <w:pPr>
        <w:ind w:left="1440" w:hanging="360"/>
      </w:pPr>
      <w:rPr>
        <w:rFonts w:ascii="Symbol" w:hAnsi="Symbol"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7" w15:restartNumberingAfterBreak="0">
    <w:nsid w:val="6C317328"/>
    <w:multiLevelType w:val="hybridMultilevel"/>
    <w:tmpl w:val="AF7C9A7A"/>
    <w:lvl w:ilvl="0" w:tplc="B3B23DEA">
      <w:start w:val="1"/>
      <w:numFmt w:val="bullet"/>
      <w:lvlText w:val="-"/>
      <w:lvlJc w:val="left"/>
      <w:pPr>
        <w:ind w:left="1080" w:hanging="360"/>
      </w:pPr>
      <w:rPr>
        <w:rFonts w:ascii="Arial" w:eastAsia="Times New Roman"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2D52D4B"/>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9"/>
  </w:num>
  <w:num w:numId="4">
    <w:abstractNumId w:val="8"/>
  </w:num>
  <w:num w:numId="5">
    <w:abstractNumId w:val="17"/>
  </w:num>
  <w:num w:numId="6">
    <w:abstractNumId w:val="26"/>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9"/>
  </w:num>
  <w:num w:numId="19">
    <w:abstractNumId w:val="24"/>
  </w:num>
  <w:num w:numId="20">
    <w:abstractNumId w:val="27"/>
  </w:num>
  <w:num w:numId="21">
    <w:abstractNumId w:val="7"/>
  </w:num>
  <w:num w:numId="22">
    <w:abstractNumId w:val="28"/>
  </w:num>
  <w:num w:numId="23">
    <w:abstractNumId w:val="25"/>
  </w:num>
  <w:num w:numId="24">
    <w:abstractNumId w:val="23"/>
  </w:num>
  <w:num w:numId="25">
    <w:abstractNumId w:val="24"/>
  </w:num>
  <w:num w:numId="26">
    <w:abstractNumId w:val="18"/>
  </w:num>
  <w:num w:numId="27">
    <w:abstractNumId w:val="4"/>
  </w:num>
  <w:num w:numId="28">
    <w:abstractNumId w:val="20"/>
  </w:num>
  <w:num w:numId="29">
    <w:abstractNumId w:val="16"/>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3412B"/>
    <w:rsid w:val="000646A9"/>
    <w:rsid w:val="00161C78"/>
    <w:rsid w:val="001708B7"/>
    <w:rsid w:val="001836BB"/>
    <w:rsid w:val="001A29E0"/>
    <w:rsid w:val="0022611F"/>
    <w:rsid w:val="002507C2"/>
    <w:rsid w:val="002549F8"/>
    <w:rsid w:val="003133A6"/>
    <w:rsid w:val="00342526"/>
    <w:rsid w:val="00365663"/>
    <w:rsid w:val="0038453A"/>
    <w:rsid w:val="003933CC"/>
    <w:rsid w:val="003A2C29"/>
    <w:rsid w:val="003C7DAB"/>
    <w:rsid w:val="003F1B2F"/>
    <w:rsid w:val="00424A5A"/>
    <w:rsid w:val="00441F11"/>
    <w:rsid w:val="0046061F"/>
    <w:rsid w:val="00496302"/>
    <w:rsid w:val="004B34B5"/>
    <w:rsid w:val="00550855"/>
    <w:rsid w:val="00556816"/>
    <w:rsid w:val="00571217"/>
    <w:rsid w:val="005B3896"/>
    <w:rsid w:val="005D3201"/>
    <w:rsid w:val="005D5EA3"/>
    <w:rsid w:val="005F7DC4"/>
    <w:rsid w:val="00637BE6"/>
    <w:rsid w:val="00693961"/>
    <w:rsid w:val="00704884"/>
    <w:rsid w:val="0072038A"/>
    <w:rsid w:val="00723963"/>
    <w:rsid w:val="007A04CD"/>
    <w:rsid w:val="00826DD4"/>
    <w:rsid w:val="00830A08"/>
    <w:rsid w:val="0087716B"/>
    <w:rsid w:val="00886791"/>
    <w:rsid w:val="008C092A"/>
    <w:rsid w:val="008F314A"/>
    <w:rsid w:val="00933BEB"/>
    <w:rsid w:val="00991829"/>
    <w:rsid w:val="009A3E84"/>
    <w:rsid w:val="009D2E06"/>
    <w:rsid w:val="009E158C"/>
    <w:rsid w:val="00A00D21"/>
    <w:rsid w:val="00A05C73"/>
    <w:rsid w:val="00A10933"/>
    <w:rsid w:val="00A17575"/>
    <w:rsid w:val="00A24BC6"/>
    <w:rsid w:val="00A6626B"/>
    <w:rsid w:val="00AB6E6C"/>
    <w:rsid w:val="00B05C73"/>
    <w:rsid w:val="00B20B6E"/>
    <w:rsid w:val="00B56B2B"/>
    <w:rsid w:val="00B6651D"/>
    <w:rsid w:val="00B70BC8"/>
    <w:rsid w:val="00BA3406"/>
    <w:rsid w:val="00BA38BA"/>
    <w:rsid w:val="00BA3B3A"/>
    <w:rsid w:val="00BD34E5"/>
    <w:rsid w:val="00BF27A1"/>
    <w:rsid w:val="00BF56D3"/>
    <w:rsid w:val="00C92A83"/>
    <w:rsid w:val="00CA6781"/>
    <w:rsid w:val="00CF4360"/>
    <w:rsid w:val="00CF64F0"/>
    <w:rsid w:val="00D0530B"/>
    <w:rsid w:val="00D266D6"/>
    <w:rsid w:val="00D37BCD"/>
    <w:rsid w:val="00D45C81"/>
    <w:rsid w:val="00D6217E"/>
    <w:rsid w:val="00DF2D98"/>
    <w:rsid w:val="00E458E9"/>
    <w:rsid w:val="00E51016"/>
    <w:rsid w:val="00EB24F7"/>
    <w:rsid w:val="00ED3D55"/>
    <w:rsid w:val="00F00029"/>
    <w:rsid w:val="00F16D02"/>
    <w:rsid w:val="00F85F7D"/>
    <w:rsid w:val="00FA1E40"/>
    <w:rsid w:val="00FF6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33024D"/>
  <w15:chartTrackingRefBased/>
  <w15:docId w15:val="{C3576734-6903-422D-8090-9CE95D0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5F7DC4"/>
    <w:pPr>
      <w:ind w:left="720"/>
      <w:contextualSpacing/>
    </w:pPr>
  </w:style>
  <w:style w:type="paragraph" w:customStyle="1" w:styleId="Navadensplet1">
    <w:name w:val="Navaden (splet)1"/>
    <w:basedOn w:val="Normal"/>
    <w:rsid w:val="005D3201"/>
    <w:pPr>
      <w:jc w:val="both"/>
    </w:pPr>
    <w:rPr>
      <w:rFonts w:ascii="Arial" w:hAnsi="Arial"/>
      <w:szCs w:val="20"/>
      <w:lang w:eastAsia="sl-SI"/>
    </w:rPr>
  </w:style>
  <w:style w:type="character" w:customStyle="1" w:styleId="HeaderChar">
    <w:name w:val="Header Char"/>
    <w:link w:val="Header"/>
    <w:locked/>
    <w:rsid w:val="005D3201"/>
    <w:rPr>
      <w:sz w:val="24"/>
      <w:szCs w:val="24"/>
      <w:lang w:eastAsia="en-US"/>
    </w:rPr>
  </w:style>
  <w:style w:type="character" w:customStyle="1" w:styleId="EndnoteTextChar">
    <w:name w:val="Endnote Text Char"/>
    <w:basedOn w:val="DefaultParagraphFont"/>
    <w:link w:val="EndnoteText"/>
    <w:semiHidden/>
    <w:rsid w:val="008C092A"/>
    <w:rPr>
      <w:rFonts w:ascii="SL Dutch" w:hAnsi="SL Dutch"/>
      <w:szCs w:val="24"/>
      <w:lang w:eastAsia="en-US"/>
    </w:rPr>
  </w:style>
  <w:style w:type="paragraph" w:styleId="NormalWeb">
    <w:name w:val="Normal (Web)"/>
    <w:basedOn w:val="Normal"/>
    <w:rsid w:val="008C092A"/>
    <w:pPr>
      <w:spacing w:after="210"/>
    </w:pPr>
    <w:rPr>
      <w:color w:val="333333"/>
      <w:sz w:val="18"/>
      <w:szCs w:val="18"/>
      <w:lang w:eastAsia="sl-SI"/>
    </w:rPr>
  </w:style>
  <w:style w:type="paragraph" w:customStyle="1" w:styleId="len">
    <w:name w:val="člen"/>
    <w:basedOn w:val="Normal"/>
    <w:rsid w:val="008C092A"/>
    <w:pPr>
      <w:numPr>
        <w:numId w:val="27"/>
      </w:numPr>
      <w:jc w:val="center"/>
    </w:pPr>
    <w:rPr>
      <w:rFonts w:ascii="Arial" w:hAnsi="Arial" w:cs="Arial"/>
      <w:b/>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4965">
      <w:bodyDiv w:val="1"/>
      <w:marLeft w:val="0"/>
      <w:marRight w:val="0"/>
      <w:marTop w:val="0"/>
      <w:marBottom w:val="0"/>
      <w:divBdr>
        <w:top w:val="none" w:sz="0" w:space="0" w:color="auto"/>
        <w:left w:val="none" w:sz="0" w:space="0" w:color="auto"/>
        <w:bottom w:val="none" w:sz="0" w:space="0" w:color="auto"/>
        <w:right w:val="none" w:sz="0" w:space="0" w:color="auto"/>
      </w:divBdr>
    </w:div>
    <w:div w:id="1803691114">
      <w:bodyDiv w:val="1"/>
      <w:marLeft w:val="0"/>
      <w:marRight w:val="0"/>
      <w:marTop w:val="0"/>
      <w:marBottom w:val="0"/>
      <w:divBdr>
        <w:top w:val="none" w:sz="0" w:space="0" w:color="auto"/>
        <w:left w:val="none" w:sz="0" w:space="0" w:color="auto"/>
        <w:bottom w:val="none" w:sz="0" w:space="0" w:color="auto"/>
        <w:right w:val="none" w:sz="0" w:space="0" w:color="auto"/>
      </w:divBdr>
    </w:div>
    <w:div w:id="1861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146</TotalTime>
  <Pages>2</Pages>
  <Words>480</Words>
  <Characters>2967</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Metka Pavčič</dc:creator>
  <cp:keywords/>
  <dc:description/>
  <cp:lastModifiedBy>Sabina</cp:lastModifiedBy>
  <cp:revision>8</cp:revision>
  <cp:lastPrinted>2020-02-06T13:19:00Z</cp:lastPrinted>
  <dcterms:created xsi:type="dcterms:W3CDTF">2020-10-28T15:29:00Z</dcterms:created>
  <dcterms:modified xsi:type="dcterms:W3CDTF">2021-02-24T17:03:00Z</dcterms:modified>
</cp:coreProperties>
</file>